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textAlignment w:val="center"/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附件4：</w:t>
      </w:r>
    </w:p>
    <w:p>
      <w:pPr>
        <w:widowControl/>
        <w:spacing w:before="312" w:beforeLines="100" w:after="312" w:afterLines="100" w:line="360" w:lineRule="auto"/>
        <w:jc w:val="center"/>
        <w:outlineLvl w:val="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bookmarkStart w:id="0" w:name="_Toc17843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2017级“学科代码”+“学科名称”博/硕士研究生培养方案</w:t>
      </w:r>
      <w:bookmarkEnd w:id="0"/>
    </w:p>
    <w:tbl>
      <w:tblPr>
        <w:tblStyle w:val="13"/>
        <w:tblW w:w="910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7"/>
        <w:gridCol w:w="784"/>
        <w:gridCol w:w="435"/>
        <w:gridCol w:w="1425"/>
        <w:gridCol w:w="345"/>
        <w:gridCol w:w="390"/>
        <w:gridCol w:w="489"/>
        <w:gridCol w:w="171"/>
        <w:gridCol w:w="1035"/>
        <w:gridCol w:w="105"/>
        <w:gridCol w:w="105"/>
        <w:gridCol w:w="669"/>
        <w:gridCol w:w="351"/>
        <w:gridCol w:w="122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所属培养单位</w:t>
            </w:r>
          </w:p>
        </w:tc>
        <w:tc>
          <w:tcPr>
            <w:tcW w:w="2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食品工程与营养科学学院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培养层次</w:t>
            </w:r>
          </w:p>
        </w:tc>
        <w:tc>
          <w:tcPr>
            <w:tcW w:w="36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博士研究生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一级学科名称</w:t>
            </w:r>
          </w:p>
        </w:tc>
        <w:tc>
          <w:tcPr>
            <w:tcW w:w="2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生物学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学科代码</w:t>
            </w:r>
          </w:p>
        </w:tc>
        <w:tc>
          <w:tcPr>
            <w:tcW w:w="36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0710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适用年级</w:t>
            </w:r>
          </w:p>
        </w:tc>
        <w:tc>
          <w:tcPr>
            <w:tcW w:w="2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从201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级开始适用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修订时间</w:t>
            </w:r>
          </w:p>
        </w:tc>
        <w:tc>
          <w:tcPr>
            <w:tcW w:w="36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  <w:t>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覆盖二级学科</w:t>
            </w:r>
          </w:p>
        </w:tc>
        <w:tc>
          <w:tcPr>
            <w:tcW w:w="752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植物学（071001）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学制</w:t>
            </w:r>
          </w:p>
        </w:tc>
        <w:tc>
          <w:tcPr>
            <w:tcW w:w="752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-4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学分设置</w:t>
            </w:r>
          </w:p>
        </w:tc>
        <w:tc>
          <w:tcPr>
            <w:tcW w:w="752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总学分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学分，其中课程学分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学分，其他培养环节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学分。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培养目标</w:t>
            </w:r>
          </w:p>
        </w:tc>
        <w:tc>
          <w:tcPr>
            <w:tcW w:w="752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1.掌握坚实的基础理论和系统深入的专门知识；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2.具有独立性、创造性地从事科学研究工作的能力；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3.具有一定的国际视野，能较为熟练地进行国际学术交流。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10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课程设置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课程类别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课程编号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（中英文）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学分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课时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开课学期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任课教师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26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  <w:t>公共必修课：</w:t>
            </w:r>
            <w:r>
              <w:rPr>
                <w:rStyle w:val="26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  <w:br w:type="textWrapping"/>
            </w:r>
            <w:r>
              <w:rPr>
                <w:rStyle w:val="27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  <w:t xml:space="preserve">  </w:t>
            </w:r>
            <w:r>
              <w:rPr>
                <w:rStyle w:val="26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  <w:t>学分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政治理论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春季开学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第一外国语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tbl>
            <w:tblPr>
              <w:tblStyle w:val="13"/>
              <w:tblW w:w="114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14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24" w:hRule="atLeast"/>
              </w:trPr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春季开学</w:t>
                  </w:r>
                </w:p>
              </w:tc>
            </w:tr>
          </w:tbl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26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  <w:t>专业必修课：</w:t>
            </w:r>
            <w:r>
              <w:rPr>
                <w:rStyle w:val="26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  <w:br w:type="textWrapping"/>
            </w:r>
            <w:r>
              <w:rPr>
                <w:rStyle w:val="26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  <w:t>≥</w:t>
            </w:r>
            <w:r>
              <w:rPr>
                <w:rStyle w:val="27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  <w:t xml:space="preserve">  </w:t>
            </w:r>
            <w:r>
              <w:rPr>
                <w:rStyle w:val="26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  <w:t>学分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药食两用植物化学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333333"/>
                <w:szCs w:val="21"/>
              </w:rPr>
              <w:t>Dietotherapeu</w:t>
            </w:r>
            <w:r>
              <w:rPr>
                <w:rFonts w:hint="default" w:ascii="Times New Roman" w:hAnsi="Times New Roman" w:cs="Times New Roman"/>
                <w:color w:val="333333"/>
                <w:szCs w:val="21"/>
                <w:lang w:val="en-US" w:eastAsia="zh-CN"/>
              </w:rPr>
              <w:t>-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szCs w:val="21"/>
              </w:rPr>
              <w:t>tic phytochemical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郭玉蓉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食品科学博士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Seminar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博士生导师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选修课：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Style w:val="27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学分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bookmarkStart w:id="2" w:name="_GoBack"/>
            <w:bookmarkEnd w:id="2"/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84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bookmarkStart w:id="1" w:name="OLE_LINK1"/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植源性食物研究进展</w:t>
            </w:r>
            <w:bookmarkEnd w:id="1"/>
          </w:p>
          <w:p>
            <w:pPr>
              <w:tabs>
                <w:tab w:val="left" w:pos="384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(Advances in Natural Plant Food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00"/>
              </w:tabs>
              <w:ind w:firstLine="285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天然产物提取分离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Extraction and separation of natural products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胡新中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张忠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植源性食物与肠道菌群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(plant-derived foods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and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intestinal flora )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刘柳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王毕妮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84"/>
              </w:tabs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食品免疫学</w:t>
            </w:r>
          </w:p>
          <w:p>
            <w:pPr>
              <w:tabs>
                <w:tab w:val="left" w:pos="384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Food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I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mmunology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00"/>
              </w:tabs>
              <w:ind w:firstLine="285" w:firstLineChars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刘永峰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陈立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其他要求</w:t>
            </w:r>
          </w:p>
        </w:tc>
        <w:tc>
          <w:tcPr>
            <w:tcW w:w="752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10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其他培养环节及要求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其他培养环节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学分</w:t>
            </w:r>
          </w:p>
        </w:tc>
        <w:tc>
          <w:tcPr>
            <w:tcW w:w="45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内容或要求</w:t>
            </w:r>
          </w:p>
        </w:tc>
        <w:tc>
          <w:tcPr>
            <w:tcW w:w="2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考核时间及方式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学术交流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至少公开在本学科或本培养单位的学术论坛做学术报告1次，或参加国际或全国会议作口头学术报告1次。</w:t>
            </w:r>
          </w:p>
        </w:tc>
        <w:tc>
          <w:tcPr>
            <w:tcW w:w="2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具体要求及学术报告次数由各学科自主设定。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中期考核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求博士研究生必须参加由所在培养单位组织的综合考核，内容应覆盖学生对于本学科及相关领域的基础理论的掌握、前沿进展及学术史的了解程度、以及学术研究及工作能力等。同时需对已完成研究工作的学术规范行为进行审查。</w:t>
            </w:r>
          </w:p>
        </w:tc>
        <w:tc>
          <w:tcPr>
            <w:tcW w:w="2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考核内容和方式由各培养单位自行决定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开题报告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要求阅读足够数量的专业文献，完成综述报告，论述学位论文的研究目标、研究内容、以及研究的科学性、可行性及创新性等</w:t>
            </w:r>
          </w:p>
        </w:tc>
        <w:tc>
          <w:tcPr>
            <w:tcW w:w="2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由各学科自主设定。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实践环节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预答辩（预审读）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必须安排预答辩</w:t>
            </w:r>
          </w:p>
        </w:tc>
        <w:tc>
          <w:tcPr>
            <w:tcW w:w="2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学位论文</w:t>
            </w:r>
          </w:p>
        </w:tc>
        <w:tc>
          <w:tcPr>
            <w:tcW w:w="752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学位论文答辩申请及答辩要求按学校有关规定执行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毕业和授予学位标准</w:t>
            </w:r>
          </w:p>
        </w:tc>
        <w:tc>
          <w:tcPr>
            <w:tcW w:w="752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毕业和授予学位标准按学校有关规定执行。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10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本学科主要文献、目录及刊物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著作或期刊名称</w:t>
            </w:r>
          </w:p>
        </w:tc>
        <w:tc>
          <w:tcPr>
            <w:tcW w:w="2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作者</w:t>
            </w:r>
          </w:p>
        </w:tc>
        <w:tc>
          <w:tcPr>
            <w:tcW w:w="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考核方式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备注（选读/必读）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Journal of Agricultural and Food Chemistry</w:t>
            </w:r>
          </w:p>
        </w:tc>
        <w:tc>
          <w:tcPr>
            <w:tcW w:w="2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选读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Food Chemistry</w:t>
            </w:r>
          </w:p>
        </w:tc>
        <w:tc>
          <w:tcPr>
            <w:tcW w:w="2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选读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10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文献阅读考核方式：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1.课程考核：将此文献作为课程考核的考试范围；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2.结合开题报告或学科综合考试进行；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3.撰写读书报告；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4.其他，请注明。</w:t>
            </w:r>
          </w:p>
        </w:tc>
      </w:tr>
    </w:tbl>
    <w:p>
      <w:pPr>
        <w:widowControl/>
        <w:spacing w:line="360" w:lineRule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22"/>
    <w:rsid w:val="00015837"/>
    <w:rsid w:val="0001596E"/>
    <w:rsid w:val="00034256"/>
    <w:rsid w:val="0004534E"/>
    <w:rsid w:val="0006247F"/>
    <w:rsid w:val="0006640D"/>
    <w:rsid w:val="00066BA5"/>
    <w:rsid w:val="000748F9"/>
    <w:rsid w:val="000C1640"/>
    <w:rsid w:val="000C1CFD"/>
    <w:rsid w:val="00117813"/>
    <w:rsid w:val="00136E2D"/>
    <w:rsid w:val="00140F55"/>
    <w:rsid w:val="00143921"/>
    <w:rsid w:val="00146BA8"/>
    <w:rsid w:val="00150BE2"/>
    <w:rsid w:val="00151D73"/>
    <w:rsid w:val="00155A72"/>
    <w:rsid w:val="001560D7"/>
    <w:rsid w:val="00170C83"/>
    <w:rsid w:val="001719D0"/>
    <w:rsid w:val="00177A9B"/>
    <w:rsid w:val="001842A1"/>
    <w:rsid w:val="00194C30"/>
    <w:rsid w:val="00197C4E"/>
    <w:rsid w:val="001B5912"/>
    <w:rsid w:val="001D30FA"/>
    <w:rsid w:val="001D6769"/>
    <w:rsid w:val="001E52FC"/>
    <w:rsid w:val="001E6F1B"/>
    <w:rsid w:val="002041D6"/>
    <w:rsid w:val="002151B3"/>
    <w:rsid w:val="002434BB"/>
    <w:rsid w:val="002468E3"/>
    <w:rsid w:val="00262406"/>
    <w:rsid w:val="00267B5B"/>
    <w:rsid w:val="00271669"/>
    <w:rsid w:val="00284C8B"/>
    <w:rsid w:val="002A21C4"/>
    <w:rsid w:val="002D3630"/>
    <w:rsid w:val="002E7CFF"/>
    <w:rsid w:val="00316A00"/>
    <w:rsid w:val="00325F3E"/>
    <w:rsid w:val="00330235"/>
    <w:rsid w:val="00334870"/>
    <w:rsid w:val="003428D6"/>
    <w:rsid w:val="00375A5A"/>
    <w:rsid w:val="00380C6E"/>
    <w:rsid w:val="00385A86"/>
    <w:rsid w:val="0038652B"/>
    <w:rsid w:val="003A5269"/>
    <w:rsid w:val="003A5865"/>
    <w:rsid w:val="003F2533"/>
    <w:rsid w:val="00431866"/>
    <w:rsid w:val="00451842"/>
    <w:rsid w:val="00457963"/>
    <w:rsid w:val="00461CFA"/>
    <w:rsid w:val="004658C6"/>
    <w:rsid w:val="00476ED7"/>
    <w:rsid w:val="0048402E"/>
    <w:rsid w:val="004867BF"/>
    <w:rsid w:val="00487B7B"/>
    <w:rsid w:val="004939D9"/>
    <w:rsid w:val="00493EC2"/>
    <w:rsid w:val="00494A6F"/>
    <w:rsid w:val="004A12D5"/>
    <w:rsid w:val="004A5B10"/>
    <w:rsid w:val="004A66F3"/>
    <w:rsid w:val="004A7680"/>
    <w:rsid w:val="004D247F"/>
    <w:rsid w:val="004D3342"/>
    <w:rsid w:val="004E53C6"/>
    <w:rsid w:val="004E6E09"/>
    <w:rsid w:val="004F0522"/>
    <w:rsid w:val="004F6AC0"/>
    <w:rsid w:val="00501117"/>
    <w:rsid w:val="00510129"/>
    <w:rsid w:val="00514BAC"/>
    <w:rsid w:val="005175B1"/>
    <w:rsid w:val="00542347"/>
    <w:rsid w:val="0055134A"/>
    <w:rsid w:val="00551A9C"/>
    <w:rsid w:val="00556642"/>
    <w:rsid w:val="00596E50"/>
    <w:rsid w:val="005B2841"/>
    <w:rsid w:val="005B2D13"/>
    <w:rsid w:val="005B2DBE"/>
    <w:rsid w:val="005C51F8"/>
    <w:rsid w:val="005C6397"/>
    <w:rsid w:val="005D7BB7"/>
    <w:rsid w:val="005E3840"/>
    <w:rsid w:val="005E49FD"/>
    <w:rsid w:val="005E5E88"/>
    <w:rsid w:val="005E6342"/>
    <w:rsid w:val="006033C6"/>
    <w:rsid w:val="00607196"/>
    <w:rsid w:val="00607682"/>
    <w:rsid w:val="00614A33"/>
    <w:rsid w:val="00624EEB"/>
    <w:rsid w:val="006533B8"/>
    <w:rsid w:val="00680467"/>
    <w:rsid w:val="00681CAA"/>
    <w:rsid w:val="00686619"/>
    <w:rsid w:val="006B42E5"/>
    <w:rsid w:val="006F2546"/>
    <w:rsid w:val="006F565B"/>
    <w:rsid w:val="00713C7A"/>
    <w:rsid w:val="00722F1A"/>
    <w:rsid w:val="00735D7F"/>
    <w:rsid w:val="007540AC"/>
    <w:rsid w:val="0076356F"/>
    <w:rsid w:val="00767721"/>
    <w:rsid w:val="00774ADB"/>
    <w:rsid w:val="00774B06"/>
    <w:rsid w:val="00775874"/>
    <w:rsid w:val="00781AEF"/>
    <w:rsid w:val="00795315"/>
    <w:rsid w:val="00795896"/>
    <w:rsid w:val="007A09C5"/>
    <w:rsid w:val="007B55B2"/>
    <w:rsid w:val="007C4C9D"/>
    <w:rsid w:val="007D2E0C"/>
    <w:rsid w:val="007D45A8"/>
    <w:rsid w:val="007E4AE6"/>
    <w:rsid w:val="007F01E3"/>
    <w:rsid w:val="007F7094"/>
    <w:rsid w:val="00805947"/>
    <w:rsid w:val="00834E92"/>
    <w:rsid w:val="00840FF1"/>
    <w:rsid w:val="00876E99"/>
    <w:rsid w:val="008951E2"/>
    <w:rsid w:val="008A0C0D"/>
    <w:rsid w:val="008A697D"/>
    <w:rsid w:val="0090212C"/>
    <w:rsid w:val="009047C4"/>
    <w:rsid w:val="00912FB6"/>
    <w:rsid w:val="009252ED"/>
    <w:rsid w:val="00926FDC"/>
    <w:rsid w:val="009379E9"/>
    <w:rsid w:val="00942B89"/>
    <w:rsid w:val="00945195"/>
    <w:rsid w:val="0094778E"/>
    <w:rsid w:val="00960385"/>
    <w:rsid w:val="00960D09"/>
    <w:rsid w:val="0097284B"/>
    <w:rsid w:val="00976253"/>
    <w:rsid w:val="009850E4"/>
    <w:rsid w:val="00985137"/>
    <w:rsid w:val="00991931"/>
    <w:rsid w:val="00992AA1"/>
    <w:rsid w:val="009F1AF3"/>
    <w:rsid w:val="009F215B"/>
    <w:rsid w:val="009F598B"/>
    <w:rsid w:val="00A01C4C"/>
    <w:rsid w:val="00A11374"/>
    <w:rsid w:val="00A173EB"/>
    <w:rsid w:val="00A31805"/>
    <w:rsid w:val="00A458BD"/>
    <w:rsid w:val="00A4673F"/>
    <w:rsid w:val="00A5189B"/>
    <w:rsid w:val="00A76C25"/>
    <w:rsid w:val="00A80978"/>
    <w:rsid w:val="00A918F2"/>
    <w:rsid w:val="00A93E76"/>
    <w:rsid w:val="00AA6336"/>
    <w:rsid w:val="00AC3170"/>
    <w:rsid w:val="00AD7D2E"/>
    <w:rsid w:val="00AE27F3"/>
    <w:rsid w:val="00AF67D8"/>
    <w:rsid w:val="00B1109A"/>
    <w:rsid w:val="00B22B93"/>
    <w:rsid w:val="00B26603"/>
    <w:rsid w:val="00B30381"/>
    <w:rsid w:val="00B35510"/>
    <w:rsid w:val="00B51009"/>
    <w:rsid w:val="00B65D0A"/>
    <w:rsid w:val="00B75CDC"/>
    <w:rsid w:val="00B8307B"/>
    <w:rsid w:val="00BA6280"/>
    <w:rsid w:val="00BA7BB4"/>
    <w:rsid w:val="00BB3E5B"/>
    <w:rsid w:val="00BB62DF"/>
    <w:rsid w:val="00BC1C05"/>
    <w:rsid w:val="00BD01E8"/>
    <w:rsid w:val="00BD2938"/>
    <w:rsid w:val="00BE20EE"/>
    <w:rsid w:val="00BF08D4"/>
    <w:rsid w:val="00BF1F5F"/>
    <w:rsid w:val="00C05CC4"/>
    <w:rsid w:val="00C15482"/>
    <w:rsid w:val="00C1740C"/>
    <w:rsid w:val="00C2648F"/>
    <w:rsid w:val="00C37939"/>
    <w:rsid w:val="00C46253"/>
    <w:rsid w:val="00C56976"/>
    <w:rsid w:val="00C64505"/>
    <w:rsid w:val="00C743ED"/>
    <w:rsid w:val="00C87039"/>
    <w:rsid w:val="00C945AB"/>
    <w:rsid w:val="00CA4F6F"/>
    <w:rsid w:val="00CA5777"/>
    <w:rsid w:val="00CD5916"/>
    <w:rsid w:val="00D01CA9"/>
    <w:rsid w:val="00D043AB"/>
    <w:rsid w:val="00D04688"/>
    <w:rsid w:val="00D11815"/>
    <w:rsid w:val="00D14A8C"/>
    <w:rsid w:val="00D30310"/>
    <w:rsid w:val="00D31BDD"/>
    <w:rsid w:val="00D473D1"/>
    <w:rsid w:val="00D51405"/>
    <w:rsid w:val="00D575D9"/>
    <w:rsid w:val="00D579AC"/>
    <w:rsid w:val="00D607B6"/>
    <w:rsid w:val="00D75417"/>
    <w:rsid w:val="00D83F26"/>
    <w:rsid w:val="00D9592C"/>
    <w:rsid w:val="00D97E49"/>
    <w:rsid w:val="00DA4EC9"/>
    <w:rsid w:val="00DA5D50"/>
    <w:rsid w:val="00DC1621"/>
    <w:rsid w:val="00DC44BC"/>
    <w:rsid w:val="00DE3A59"/>
    <w:rsid w:val="00DE3D2E"/>
    <w:rsid w:val="00DE79BF"/>
    <w:rsid w:val="00E01A4A"/>
    <w:rsid w:val="00E2409C"/>
    <w:rsid w:val="00E34177"/>
    <w:rsid w:val="00E40C4E"/>
    <w:rsid w:val="00E64C2A"/>
    <w:rsid w:val="00E75194"/>
    <w:rsid w:val="00E83779"/>
    <w:rsid w:val="00E954AF"/>
    <w:rsid w:val="00EB077F"/>
    <w:rsid w:val="00EB45DA"/>
    <w:rsid w:val="00EC1044"/>
    <w:rsid w:val="00EE210F"/>
    <w:rsid w:val="00EF4CF9"/>
    <w:rsid w:val="00F016D1"/>
    <w:rsid w:val="00F04951"/>
    <w:rsid w:val="00F10D30"/>
    <w:rsid w:val="00F112FA"/>
    <w:rsid w:val="00F2565F"/>
    <w:rsid w:val="00F272E8"/>
    <w:rsid w:val="00F359B6"/>
    <w:rsid w:val="00F37179"/>
    <w:rsid w:val="00F464FC"/>
    <w:rsid w:val="00F55A9C"/>
    <w:rsid w:val="00F64C8A"/>
    <w:rsid w:val="00F747A1"/>
    <w:rsid w:val="00F74FB0"/>
    <w:rsid w:val="00F82D87"/>
    <w:rsid w:val="00FB2993"/>
    <w:rsid w:val="00FC5EEC"/>
    <w:rsid w:val="00FD1991"/>
    <w:rsid w:val="00FD6628"/>
    <w:rsid w:val="00FD66ED"/>
    <w:rsid w:val="00FE4DD0"/>
    <w:rsid w:val="00FF428F"/>
    <w:rsid w:val="00FF5C10"/>
    <w:rsid w:val="02A74515"/>
    <w:rsid w:val="03AE4C4A"/>
    <w:rsid w:val="046B0335"/>
    <w:rsid w:val="053B2904"/>
    <w:rsid w:val="090D4291"/>
    <w:rsid w:val="0ADB711A"/>
    <w:rsid w:val="0AE34124"/>
    <w:rsid w:val="0DB41251"/>
    <w:rsid w:val="0EF8658A"/>
    <w:rsid w:val="13E255CA"/>
    <w:rsid w:val="148701B3"/>
    <w:rsid w:val="16A41332"/>
    <w:rsid w:val="17EA7DFE"/>
    <w:rsid w:val="1995353D"/>
    <w:rsid w:val="19EF1199"/>
    <w:rsid w:val="1C5635CF"/>
    <w:rsid w:val="1C8457A5"/>
    <w:rsid w:val="1D534495"/>
    <w:rsid w:val="1E5E7BD5"/>
    <w:rsid w:val="21277F06"/>
    <w:rsid w:val="22B14805"/>
    <w:rsid w:val="22BE343C"/>
    <w:rsid w:val="23724D9F"/>
    <w:rsid w:val="26B40F41"/>
    <w:rsid w:val="26E21430"/>
    <w:rsid w:val="2905645B"/>
    <w:rsid w:val="2A625A70"/>
    <w:rsid w:val="2BE8214C"/>
    <w:rsid w:val="2DCF076E"/>
    <w:rsid w:val="2E2C1BDC"/>
    <w:rsid w:val="2E9A6430"/>
    <w:rsid w:val="319B1497"/>
    <w:rsid w:val="319E0F95"/>
    <w:rsid w:val="34CD5D3B"/>
    <w:rsid w:val="35AF1C47"/>
    <w:rsid w:val="36731C03"/>
    <w:rsid w:val="36B1675E"/>
    <w:rsid w:val="37AE4F22"/>
    <w:rsid w:val="3BA268AB"/>
    <w:rsid w:val="413B7A6D"/>
    <w:rsid w:val="449503BE"/>
    <w:rsid w:val="4577554D"/>
    <w:rsid w:val="45BA3BC5"/>
    <w:rsid w:val="45E14D93"/>
    <w:rsid w:val="48C70B38"/>
    <w:rsid w:val="499F32FC"/>
    <w:rsid w:val="4E06623E"/>
    <w:rsid w:val="4FD6143B"/>
    <w:rsid w:val="5155096F"/>
    <w:rsid w:val="51951CB6"/>
    <w:rsid w:val="54C5729D"/>
    <w:rsid w:val="55EF5119"/>
    <w:rsid w:val="5634169B"/>
    <w:rsid w:val="56E54438"/>
    <w:rsid w:val="5A8071A2"/>
    <w:rsid w:val="5CF16231"/>
    <w:rsid w:val="5D4066E4"/>
    <w:rsid w:val="5F87558E"/>
    <w:rsid w:val="60A4165B"/>
    <w:rsid w:val="677516E6"/>
    <w:rsid w:val="6A8531B7"/>
    <w:rsid w:val="6A875750"/>
    <w:rsid w:val="6BBD7FEA"/>
    <w:rsid w:val="6C8B6C65"/>
    <w:rsid w:val="6D847326"/>
    <w:rsid w:val="6F5B480B"/>
    <w:rsid w:val="703329C0"/>
    <w:rsid w:val="70657A0E"/>
    <w:rsid w:val="725737EC"/>
    <w:rsid w:val="72D02086"/>
    <w:rsid w:val="75CF277D"/>
    <w:rsid w:val="76B25865"/>
    <w:rsid w:val="7B4F5169"/>
    <w:rsid w:val="7BA747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4"/>
    <w:unhideWhenUsed/>
    <w:qFormat/>
    <w:uiPriority w:val="99"/>
    <w:rPr>
      <w:b/>
      <w:bCs/>
    </w:rPr>
  </w:style>
  <w:style w:type="paragraph" w:styleId="3">
    <w:name w:val="annotation text"/>
    <w:basedOn w:val="1"/>
    <w:link w:val="14"/>
    <w:unhideWhenUsed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00"/>
      <w:u w:val="none"/>
    </w:rPr>
  </w:style>
  <w:style w:type="character" w:styleId="12">
    <w:name w:val="annotation reference"/>
    <w:basedOn w:val="9"/>
    <w:unhideWhenUsed/>
    <w:qFormat/>
    <w:uiPriority w:val="99"/>
    <w:rPr>
      <w:rFonts w:ascii="Calibri" w:hAnsi="Calibri" w:eastAsia="宋体" w:cs="Times New Roman"/>
      <w:sz w:val="21"/>
      <w:szCs w:val="21"/>
    </w:rPr>
  </w:style>
  <w:style w:type="character" w:customStyle="1" w:styleId="14">
    <w:name w:val="批注文字 Char"/>
    <w:basedOn w:val="9"/>
    <w:link w:val="3"/>
    <w:qFormat/>
    <w:uiPriority w:val="0"/>
    <w:rPr>
      <w:rFonts w:ascii="Calibri" w:hAnsi="Calibri" w:eastAsia="宋体"/>
      <w:kern w:val="2"/>
      <w:sz w:val="28"/>
      <w:szCs w:val="24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20">
    <w:name w:val="fontstyle01"/>
    <w:basedOn w:val="9"/>
    <w:qFormat/>
    <w:uiPriority w:val="0"/>
    <w:rPr>
      <w:rFonts w:hint="eastAsia" w:ascii="仿宋_GB2312" w:hAnsi="Calibri" w:eastAsia="仿宋_GB2312" w:cs="Times New Roman"/>
      <w:color w:val="000000"/>
      <w:sz w:val="32"/>
      <w:szCs w:val="32"/>
    </w:rPr>
  </w:style>
  <w:style w:type="character" w:customStyle="1" w:styleId="21">
    <w:name w:val="fontstyle11"/>
    <w:basedOn w:val="9"/>
    <w:qFormat/>
    <w:uiPriority w:val="0"/>
    <w:rPr>
      <w:rFonts w:hint="eastAsia" w:ascii="宋体" w:hAnsi="宋体" w:eastAsia="宋体" w:cs="Times New Roman"/>
      <w:color w:val="000000"/>
      <w:sz w:val="28"/>
      <w:szCs w:val="28"/>
    </w:rPr>
  </w:style>
  <w:style w:type="character" w:customStyle="1" w:styleId="22">
    <w:name w:val="fontstyle21"/>
    <w:basedOn w:val="9"/>
    <w:qFormat/>
    <w:uiPriority w:val="0"/>
    <w:rPr>
      <w:rFonts w:hint="eastAsia" w:ascii="宋体" w:hAnsi="宋体" w:eastAsia="宋体" w:cs="Times New Roman"/>
      <w:color w:val="000000"/>
      <w:sz w:val="28"/>
      <w:szCs w:val="28"/>
    </w:rPr>
  </w:style>
  <w:style w:type="character" w:customStyle="1" w:styleId="23">
    <w:name w:val="fontstyle31"/>
    <w:basedOn w:val="9"/>
    <w:qFormat/>
    <w:uiPriority w:val="0"/>
    <w:rPr>
      <w:rFonts w:hint="default" w:ascii="TimesNewRomanPSMT" w:hAnsi="TimesNewRomanPSMT" w:eastAsia="宋体" w:cs="Times New Roman"/>
      <w:color w:val="000000"/>
      <w:sz w:val="28"/>
      <w:szCs w:val="28"/>
    </w:rPr>
  </w:style>
  <w:style w:type="character" w:customStyle="1" w:styleId="24">
    <w:name w:val="批注主题 Char"/>
    <w:basedOn w:val="14"/>
    <w:link w:val="2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25">
    <w:name w:val="列出段落11"/>
    <w:basedOn w:val="1"/>
    <w:qFormat/>
    <w:uiPriority w:val="34"/>
    <w:pPr>
      <w:ind w:firstLine="420" w:firstLineChars="200"/>
    </w:pPr>
  </w:style>
  <w:style w:type="character" w:customStyle="1" w:styleId="26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8">
    <w:name w:val="font0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89</Words>
  <Characters>509</Characters>
  <Lines>4</Lines>
  <Paragraphs>1</Paragraphs>
  <ScaleCrop>false</ScaleCrop>
  <LinksUpToDate>false</LinksUpToDate>
  <CharactersWithSpaces>597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2017-04-12T10:42:00Z</dcterms:created>
  <dc:creator>ly</dc:creator>
  <cp:lastModifiedBy>Administrator</cp:lastModifiedBy>
  <dcterms:modified xsi:type="dcterms:W3CDTF">2017-06-21T07:37:29Z</dcterms:modified>
  <dc:title>陕西师范大学关于做好学术型研究生培养方案修订工作的通知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